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3656" w14:textId="77777777" w:rsidR="00251BBC" w:rsidRPr="00BC062C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BC062C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6685DB3D" w14:textId="043A77A6" w:rsidR="000415D2" w:rsidRPr="001F7AAA" w:rsidRDefault="000415D2" w:rsidP="000415D2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</w:pPr>
      <w:r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>Colonnade Insurance S.A.</w:t>
      </w:r>
      <w:r w:rsidR="00B16246"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 xml:space="preserve"> Oddział w Polsce i</w:t>
      </w:r>
      <w:r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>Unilink</w:t>
      </w:r>
      <w:proofErr w:type="spellEnd"/>
      <w:r w:rsidR="00C15980"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 xml:space="preserve"> S.A.</w:t>
      </w:r>
      <w:r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 xml:space="preserve"> wprowadzają Zakręconą </w:t>
      </w:r>
      <w:r w:rsidR="00D355C1"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>ochronę</w:t>
      </w:r>
      <w:r w:rsidRPr="001F7AAA">
        <w:rPr>
          <w:rFonts w:ascii="Calibri" w:hAnsi="Calibri" w:cs="Calibri"/>
          <w:b/>
          <w:bCs/>
          <w:color w:val="1B1B1B"/>
          <w:sz w:val="28"/>
          <w:szCs w:val="28"/>
          <w:shd w:val="clear" w:color="auto" w:fill="FFFFFF"/>
        </w:rPr>
        <w:t xml:space="preserve"> – ubezpieczenie rowerów i hulajnóg elektrycznych. </w:t>
      </w:r>
    </w:p>
    <w:p w14:paraId="2814BB72" w14:textId="33433748" w:rsidR="005879A8" w:rsidRDefault="000415D2" w:rsidP="003225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0415D2">
        <w:rPr>
          <w:rFonts w:ascii="Calibri" w:hAnsi="Calibri" w:cs="Calibri"/>
          <w:color w:val="1B1B1B"/>
          <w:shd w:val="clear" w:color="auto" w:fill="FFFFFF"/>
        </w:rPr>
        <w:t xml:space="preserve">Polski oddział Colonnade Insurance S.A. rozszerza współpracę z </w:t>
      </w:r>
      <w:proofErr w:type="spellStart"/>
      <w:r w:rsidRPr="000415D2">
        <w:rPr>
          <w:rFonts w:ascii="Calibri" w:hAnsi="Calibri" w:cs="Calibri"/>
          <w:color w:val="1B1B1B"/>
          <w:shd w:val="clear" w:color="auto" w:fill="FFFFFF"/>
        </w:rPr>
        <w:t>Unilink</w:t>
      </w:r>
      <w:proofErr w:type="spellEnd"/>
      <w:r w:rsidRPr="000415D2">
        <w:rPr>
          <w:rFonts w:ascii="Calibri" w:hAnsi="Calibri" w:cs="Calibri"/>
          <w:color w:val="1B1B1B"/>
          <w:shd w:val="clear" w:color="auto" w:fill="FFFFFF"/>
        </w:rPr>
        <w:t xml:space="preserve"> S.A., największą </w:t>
      </w:r>
      <w:proofErr w:type="spellStart"/>
      <w:r w:rsidRPr="000415D2">
        <w:rPr>
          <w:rFonts w:ascii="Calibri" w:hAnsi="Calibri" w:cs="Calibri"/>
          <w:color w:val="1B1B1B"/>
          <w:shd w:val="clear" w:color="auto" w:fill="FFFFFF"/>
        </w:rPr>
        <w:t>multiagencją</w:t>
      </w:r>
      <w:proofErr w:type="spellEnd"/>
      <w:r w:rsidRPr="000415D2">
        <w:rPr>
          <w:rFonts w:ascii="Calibri" w:hAnsi="Calibri" w:cs="Calibri"/>
          <w:color w:val="1B1B1B"/>
          <w:shd w:val="clear" w:color="auto" w:fill="FFFFFF"/>
        </w:rPr>
        <w:t xml:space="preserve"> ubezpieczeniową w kraju, wprowadzając do e-shopu</w:t>
      </w:r>
      <w:r w:rsidR="00D2759A">
        <w:rPr>
          <w:rFonts w:ascii="Calibri" w:hAnsi="Calibri" w:cs="Calibri"/>
          <w:color w:val="1B1B1B"/>
          <w:shd w:val="clear" w:color="auto" w:fill="FFFFFF"/>
        </w:rPr>
        <w:t xml:space="preserve"> Agencji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="00D90713" w:rsidRPr="000415D2">
        <w:rPr>
          <w:rFonts w:ascii="Calibri" w:hAnsi="Calibri" w:cs="Calibri"/>
          <w:color w:val="1B1B1B"/>
          <w:shd w:val="clear" w:color="auto" w:fill="FFFFFF"/>
        </w:rPr>
        <w:t>nowy</w:t>
      </w:r>
      <w:r w:rsidR="00D90713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="00D90713" w:rsidRPr="000415D2">
        <w:rPr>
          <w:rFonts w:ascii="Calibri" w:hAnsi="Calibri" w:cs="Calibri"/>
          <w:color w:val="1B1B1B"/>
          <w:shd w:val="clear" w:color="auto" w:fill="FFFFFF"/>
        </w:rPr>
        <w:t>produkt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ubezpieczeniowy –</w:t>
      </w:r>
      <w:r w:rsidR="001C3F0B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Zakręcona </w:t>
      </w:r>
      <w:r w:rsidR="00AF17BF">
        <w:rPr>
          <w:rFonts w:ascii="Calibri" w:hAnsi="Calibri" w:cs="Calibri"/>
          <w:color w:val="1B1B1B"/>
          <w:shd w:val="clear" w:color="auto" w:fill="FFFFFF"/>
        </w:rPr>
        <w:t>o</w:t>
      </w:r>
      <w:r w:rsidR="00AF17BF" w:rsidRPr="000415D2">
        <w:rPr>
          <w:rFonts w:ascii="Calibri" w:hAnsi="Calibri" w:cs="Calibri"/>
          <w:color w:val="1B1B1B"/>
          <w:shd w:val="clear" w:color="auto" w:fill="FFFFFF"/>
        </w:rPr>
        <w:t>chrona</w:t>
      </w:r>
      <w:r w:rsidR="004343E4">
        <w:rPr>
          <w:rFonts w:ascii="Calibri" w:hAnsi="Calibri" w:cs="Calibri"/>
          <w:color w:val="1B1B1B"/>
          <w:shd w:val="clear" w:color="auto" w:fill="FFFFFF"/>
        </w:rPr>
        <w:t>. Ubezpieczenie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dedykowane klientom </w:t>
      </w:r>
      <w:proofErr w:type="spellStart"/>
      <w:r w:rsidRPr="000415D2">
        <w:rPr>
          <w:rFonts w:ascii="Calibri" w:hAnsi="Calibri" w:cs="Calibri"/>
          <w:color w:val="1B1B1B"/>
          <w:shd w:val="clear" w:color="auto" w:fill="FFFFFF"/>
        </w:rPr>
        <w:t>Unilink</w:t>
      </w:r>
      <w:proofErr w:type="spellEnd"/>
      <w:r w:rsidR="004343E4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Pr="000415D2">
        <w:rPr>
          <w:rFonts w:ascii="Calibri" w:hAnsi="Calibri" w:cs="Calibri"/>
          <w:color w:val="1B1B1B"/>
          <w:shd w:val="clear" w:color="auto" w:fill="FFFFFF"/>
        </w:rPr>
        <w:t>obejmuje ochronę dla rowerów i hulajnóg elektrycznych</w:t>
      </w:r>
      <w:r w:rsidR="001C3F0B" w:rsidRPr="001C3F0B">
        <w:rPr>
          <w:rFonts w:ascii="Calibri" w:hAnsi="Calibri" w:cs="Calibri"/>
          <w:color w:val="1B1B1B"/>
          <w:shd w:val="clear" w:color="auto" w:fill="FFFFFF"/>
        </w:rPr>
        <w:t>.</w:t>
      </w:r>
    </w:p>
    <w:p w14:paraId="2F723B79" w14:textId="77777777" w:rsidR="000415D2" w:rsidRPr="000415D2" w:rsidRDefault="000415D2" w:rsidP="000415D2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b/>
          <w:bCs/>
          <w:color w:val="1B1B1B"/>
          <w:shd w:val="clear" w:color="auto" w:fill="FFFFFF"/>
        </w:rPr>
      </w:pPr>
      <w:r w:rsidRPr="000415D2">
        <w:rPr>
          <w:rFonts w:ascii="Calibri" w:hAnsi="Calibri" w:cs="Calibri"/>
          <w:b/>
          <w:bCs/>
          <w:color w:val="1B1B1B"/>
          <w:shd w:val="clear" w:color="auto" w:fill="FFFFFF"/>
        </w:rPr>
        <w:t xml:space="preserve">Innowacyjny produkt w ofercie </w:t>
      </w:r>
      <w:proofErr w:type="spellStart"/>
      <w:r w:rsidRPr="000415D2">
        <w:rPr>
          <w:rFonts w:ascii="Calibri" w:hAnsi="Calibri" w:cs="Calibri"/>
          <w:b/>
          <w:bCs/>
          <w:color w:val="1B1B1B"/>
          <w:shd w:val="clear" w:color="auto" w:fill="FFFFFF"/>
        </w:rPr>
        <w:t>Unilink</w:t>
      </w:r>
      <w:proofErr w:type="spellEnd"/>
    </w:p>
    <w:p w14:paraId="334B7315" w14:textId="4DA347BA" w:rsidR="00322594" w:rsidRDefault="000415D2" w:rsidP="000415D2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0415D2">
        <w:rPr>
          <w:rFonts w:ascii="Calibri" w:hAnsi="Calibri" w:cs="Calibri"/>
          <w:color w:val="1B1B1B"/>
          <w:shd w:val="clear" w:color="auto" w:fill="FFFFFF"/>
        </w:rPr>
        <w:t xml:space="preserve">Zakręcona </w:t>
      </w:r>
      <w:r w:rsidR="00AF17BF">
        <w:rPr>
          <w:rFonts w:ascii="Calibri" w:hAnsi="Calibri" w:cs="Calibri"/>
          <w:color w:val="1B1B1B"/>
          <w:shd w:val="clear" w:color="auto" w:fill="FFFFFF"/>
        </w:rPr>
        <w:t>o</w:t>
      </w:r>
      <w:r w:rsidR="00AF17BF" w:rsidRPr="000415D2">
        <w:rPr>
          <w:rFonts w:ascii="Calibri" w:hAnsi="Calibri" w:cs="Calibri"/>
          <w:color w:val="1B1B1B"/>
          <w:shd w:val="clear" w:color="auto" w:fill="FFFFFF"/>
        </w:rPr>
        <w:t>chrona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to kompleksowe ubezpieczenie skierowane do właścicieli rowerów i hulajnóg elektrycznych</w:t>
      </w:r>
      <w:r w:rsidR="000572B0">
        <w:rPr>
          <w:rFonts w:ascii="Calibri" w:hAnsi="Calibri" w:cs="Calibri"/>
          <w:color w:val="1B1B1B"/>
          <w:shd w:val="clear" w:color="auto" w:fill="FFFFFF"/>
        </w:rPr>
        <w:t xml:space="preserve"> nowych, a także używanych, nie starszych niż 6 lat.</w:t>
      </w:r>
      <w:r w:rsidR="004A460E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="00D355C1">
        <w:rPr>
          <w:rFonts w:ascii="Calibri" w:hAnsi="Calibri" w:cs="Calibri"/>
          <w:color w:val="1B1B1B"/>
          <w:shd w:val="clear" w:color="auto" w:fill="FFFFFF"/>
        </w:rPr>
        <w:t>Zapewnia ochronę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="000572B0">
        <w:rPr>
          <w:rFonts w:ascii="Calibri" w:hAnsi="Calibri" w:cs="Calibri"/>
          <w:color w:val="1B1B1B"/>
          <w:shd w:val="clear" w:color="auto" w:fill="FFFFFF"/>
        </w:rPr>
        <w:t>zarówno urządzenia</w:t>
      </w:r>
      <w:r w:rsidR="004343E4">
        <w:rPr>
          <w:rFonts w:ascii="Calibri" w:hAnsi="Calibri" w:cs="Calibri"/>
          <w:color w:val="1B1B1B"/>
          <w:shd w:val="clear" w:color="auto" w:fill="FFFFFF"/>
        </w:rPr>
        <w:t xml:space="preserve">, jak i 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jego użytkownika. </w:t>
      </w:r>
      <w:r w:rsidR="004343E4">
        <w:rPr>
          <w:rFonts w:ascii="Calibri" w:hAnsi="Calibri" w:cs="Calibri"/>
          <w:color w:val="1B1B1B"/>
          <w:shd w:val="clear" w:color="auto" w:fill="FFFFFF"/>
        </w:rPr>
        <w:t xml:space="preserve">Produkt ten 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zabezpiecza przed </w:t>
      </w:r>
      <w:r w:rsidR="00AF17BF">
        <w:rPr>
          <w:rFonts w:ascii="Calibri" w:hAnsi="Calibri" w:cs="Calibri"/>
          <w:color w:val="1B1B1B"/>
          <w:shd w:val="clear" w:color="auto" w:fill="FFFFFF"/>
        </w:rPr>
        <w:t xml:space="preserve">skutkami </w:t>
      </w:r>
      <w:r w:rsidRPr="00D90713">
        <w:rPr>
          <w:rFonts w:ascii="Calibri" w:hAnsi="Calibri" w:cs="Calibri"/>
          <w:color w:val="1B1B1B"/>
          <w:shd w:val="clear" w:color="auto" w:fill="FFFFFF"/>
        </w:rPr>
        <w:t>uszkodze</w:t>
      </w:r>
      <w:r w:rsidR="00AF17BF" w:rsidRPr="00D90713">
        <w:rPr>
          <w:rFonts w:ascii="Calibri" w:hAnsi="Calibri" w:cs="Calibri"/>
          <w:color w:val="1B1B1B"/>
          <w:shd w:val="clear" w:color="auto" w:fill="FFFFFF"/>
        </w:rPr>
        <w:t>ń</w:t>
      </w:r>
      <w:r w:rsidRPr="00D90713">
        <w:rPr>
          <w:rFonts w:ascii="Calibri" w:hAnsi="Calibri" w:cs="Calibri"/>
          <w:color w:val="1B1B1B"/>
          <w:shd w:val="clear" w:color="auto" w:fill="FFFFFF"/>
        </w:rPr>
        <w:t>, kradzież</w:t>
      </w:r>
      <w:r w:rsidR="00322594">
        <w:rPr>
          <w:rFonts w:ascii="Calibri" w:hAnsi="Calibri" w:cs="Calibri"/>
          <w:color w:val="1B1B1B"/>
          <w:shd w:val="clear" w:color="auto" w:fill="FFFFFF"/>
        </w:rPr>
        <w:t>y</w:t>
      </w:r>
      <w:r w:rsidR="000572B0">
        <w:rPr>
          <w:rFonts w:ascii="Calibri" w:hAnsi="Calibri" w:cs="Calibri"/>
          <w:color w:val="1B1B1B"/>
          <w:shd w:val="clear" w:color="auto" w:fill="FFFFFF"/>
        </w:rPr>
        <w:t xml:space="preserve"> z włamaniem</w:t>
      </w:r>
      <w:r w:rsidR="00784E63">
        <w:rPr>
          <w:rFonts w:ascii="Calibri" w:hAnsi="Calibri" w:cs="Calibri"/>
          <w:color w:val="1B1B1B"/>
          <w:shd w:val="clear" w:color="auto" w:fill="FFFFFF"/>
        </w:rPr>
        <w:t xml:space="preserve"> oraz</w:t>
      </w:r>
      <w:r w:rsidR="000572B0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="001C3F0B">
        <w:rPr>
          <w:rFonts w:ascii="Calibri" w:hAnsi="Calibri" w:cs="Calibri"/>
          <w:color w:val="1B1B1B"/>
          <w:shd w:val="clear" w:color="auto" w:fill="FFFFFF"/>
        </w:rPr>
        <w:t>rabunk</w:t>
      </w:r>
      <w:r w:rsidR="00322594">
        <w:rPr>
          <w:rFonts w:ascii="Calibri" w:hAnsi="Calibri" w:cs="Calibri"/>
          <w:color w:val="1B1B1B"/>
          <w:shd w:val="clear" w:color="auto" w:fill="FFFFFF"/>
        </w:rPr>
        <w:t>u</w:t>
      </w:r>
      <w:r w:rsidR="00784E63">
        <w:rPr>
          <w:rFonts w:ascii="Calibri" w:hAnsi="Calibri" w:cs="Calibri"/>
          <w:color w:val="1B1B1B"/>
          <w:shd w:val="clear" w:color="auto" w:fill="FFFFFF"/>
        </w:rPr>
        <w:t>. O</w:t>
      </w:r>
      <w:r w:rsidR="001C3F0B" w:rsidRPr="000415D2">
        <w:rPr>
          <w:rFonts w:ascii="Calibri" w:hAnsi="Calibri" w:cs="Calibri"/>
          <w:color w:val="1B1B1B"/>
          <w:shd w:val="clear" w:color="auto" w:fill="FFFFFF"/>
        </w:rPr>
        <w:t>bejmuje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odpowiedzialność cywilną</w:t>
      </w:r>
      <w:r w:rsidR="000572B0">
        <w:rPr>
          <w:rFonts w:ascii="Calibri" w:hAnsi="Calibri" w:cs="Calibri"/>
          <w:color w:val="1B1B1B"/>
          <w:shd w:val="clear" w:color="auto" w:fill="FFFFFF"/>
        </w:rPr>
        <w:t xml:space="preserve"> i następstwa nieszczęśliwych wypadków </w:t>
      </w:r>
      <w:r w:rsidR="00784E63" w:rsidRPr="000415D2">
        <w:rPr>
          <w:rFonts w:ascii="Calibri" w:hAnsi="Calibri" w:cs="Calibri"/>
          <w:color w:val="1B1B1B"/>
          <w:shd w:val="clear" w:color="auto" w:fill="FFFFFF"/>
        </w:rPr>
        <w:t>(N</w:t>
      </w:r>
      <w:r w:rsidR="00784E63">
        <w:rPr>
          <w:rFonts w:ascii="Calibri" w:hAnsi="Calibri" w:cs="Calibri"/>
          <w:color w:val="1B1B1B"/>
          <w:shd w:val="clear" w:color="auto" w:fill="FFFFFF"/>
        </w:rPr>
        <w:t>N</w:t>
      </w:r>
      <w:r w:rsidR="00784E63" w:rsidRPr="000415D2">
        <w:rPr>
          <w:rFonts w:ascii="Calibri" w:hAnsi="Calibri" w:cs="Calibri"/>
          <w:color w:val="1B1B1B"/>
          <w:shd w:val="clear" w:color="auto" w:fill="FFFFFF"/>
        </w:rPr>
        <w:t>W)</w:t>
      </w:r>
      <w:r w:rsidR="00837C9D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="000572B0">
        <w:rPr>
          <w:rFonts w:ascii="Calibri" w:hAnsi="Calibri" w:cs="Calibri"/>
          <w:color w:val="1B1B1B"/>
          <w:shd w:val="clear" w:color="auto" w:fill="FFFFFF"/>
        </w:rPr>
        <w:t>w trakcie użytkowania urządzenia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. </w:t>
      </w:r>
    </w:p>
    <w:p w14:paraId="26A3ABAD" w14:textId="02B24B9A" w:rsidR="000415D2" w:rsidRPr="000415D2" w:rsidRDefault="000415D2" w:rsidP="000415D2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0415D2">
        <w:rPr>
          <w:rFonts w:ascii="Calibri" w:hAnsi="Calibri" w:cs="Calibri"/>
          <w:color w:val="1B1B1B"/>
          <w:shd w:val="clear" w:color="auto" w:fill="FFFFFF"/>
        </w:rPr>
        <w:t xml:space="preserve">Wysoka suma ubezpieczenia OC, </w:t>
      </w:r>
      <w:r w:rsidR="004343E4">
        <w:rPr>
          <w:rFonts w:ascii="Calibri" w:hAnsi="Calibri" w:cs="Calibri"/>
          <w:color w:val="1B1B1B"/>
          <w:shd w:val="clear" w:color="auto" w:fill="FFFFFF"/>
        </w:rPr>
        <w:t xml:space="preserve">sięgająca 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do 250 000 zł, zapewnia ochronę w przypadku szkód wyrządzonych osobom trzecim. </w:t>
      </w:r>
      <w:r w:rsidR="00784E63">
        <w:rPr>
          <w:rFonts w:ascii="Calibri" w:hAnsi="Calibri" w:cs="Calibri"/>
          <w:color w:val="1B1B1B"/>
          <w:shd w:val="clear" w:color="auto" w:fill="FFFFFF"/>
        </w:rPr>
        <w:t>Suma ubezpieczenia w przypadku uszkodzenia i utraty urządzenia wynosi do 20 </w:t>
      </w:r>
      <w:r w:rsidR="00837C9D">
        <w:rPr>
          <w:rFonts w:ascii="Calibri" w:hAnsi="Calibri" w:cs="Calibri"/>
          <w:color w:val="1B1B1B"/>
          <w:shd w:val="clear" w:color="auto" w:fill="FFFFFF"/>
        </w:rPr>
        <w:t>000 zł.</w:t>
      </w:r>
      <w:r w:rsidR="004A460E">
        <w:rPr>
          <w:rFonts w:ascii="Calibri" w:hAnsi="Calibri" w:cs="Calibri"/>
          <w:color w:val="1B1B1B"/>
          <w:shd w:val="clear" w:color="auto" w:fill="FFFFFF"/>
        </w:rPr>
        <w:t xml:space="preserve"> Klient sam określa wartość urządzenia na podstawie </w:t>
      </w:r>
      <w:r w:rsidR="00A868D1">
        <w:rPr>
          <w:rFonts w:ascii="Calibri" w:hAnsi="Calibri" w:cs="Calibri"/>
          <w:color w:val="1B1B1B"/>
          <w:shd w:val="clear" w:color="auto" w:fill="FFFFFF"/>
        </w:rPr>
        <w:t xml:space="preserve">kosztu jego nabycia na lokalnym rynku, dzięki temu uwzględniony jest wzrost wartości spowodowany inflacją. </w:t>
      </w:r>
      <w:r w:rsidR="001C3F0B" w:rsidRPr="00837C9D">
        <w:rPr>
          <w:rFonts w:ascii="Calibri" w:hAnsi="Calibri" w:cs="Calibri"/>
          <w:color w:val="1B1B1B"/>
          <w:shd w:val="clear" w:color="auto" w:fill="FFFFFF"/>
        </w:rPr>
        <w:t>Dodatkowo, zakres ubezpieczenia można rozszerzyć o ochronę podczas wyczynowego uprawiania sportu, a także objąć nim wyposażenie i bagaż.</w:t>
      </w:r>
    </w:p>
    <w:p w14:paraId="774AE62C" w14:textId="0242898B" w:rsidR="000415D2" w:rsidRPr="000415D2" w:rsidRDefault="000415D2" w:rsidP="000415D2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0415D2">
        <w:rPr>
          <w:rFonts w:ascii="Calibri" w:hAnsi="Calibri" w:cs="Calibri"/>
          <w:color w:val="1B1B1B"/>
          <w:shd w:val="clear" w:color="auto" w:fill="FFFFFF"/>
        </w:rPr>
        <w:t xml:space="preserve">W przypadku </w:t>
      </w:r>
      <w:r w:rsidR="00A868D1">
        <w:rPr>
          <w:rFonts w:ascii="Calibri" w:hAnsi="Calibri" w:cs="Calibri"/>
          <w:color w:val="1B1B1B"/>
          <w:shd w:val="clear" w:color="auto" w:fill="FFFFFF"/>
        </w:rPr>
        <w:t xml:space="preserve">ryzyka </w:t>
      </w:r>
      <w:r w:rsidR="00784E63">
        <w:rPr>
          <w:rFonts w:ascii="Calibri" w:hAnsi="Calibri" w:cs="Calibri"/>
          <w:color w:val="1B1B1B"/>
          <w:shd w:val="clear" w:color="auto" w:fill="FFFFFF"/>
        </w:rPr>
        <w:t>NNW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ubezpieczenie zapewnia wsparcie finansowe</w:t>
      </w:r>
      <w:r w:rsidR="00285CD1">
        <w:rPr>
          <w:rFonts w:ascii="Calibri" w:hAnsi="Calibri" w:cs="Calibri"/>
          <w:color w:val="1B1B1B"/>
          <w:shd w:val="clear" w:color="auto" w:fill="FFFFFF"/>
        </w:rPr>
        <w:t xml:space="preserve">, </w:t>
      </w:r>
      <w:r w:rsidR="004343E4">
        <w:rPr>
          <w:rFonts w:ascii="Calibri" w:hAnsi="Calibri" w:cs="Calibri"/>
          <w:color w:val="1B1B1B"/>
          <w:shd w:val="clear" w:color="auto" w:fill="FFFFFF"/>
        </w:rPr>
        <w:t xml:space="preserve">w tym </w:t>
      </w:r>
      <w:r w:rsidR="00285CD1">
        <w:rPr>
          <w:rFonts w:ascii="Calibri" w:hAnsi="Calibri" w:cs="Calibri"/>
          <w:color w:val="1B1B1B"/>
          <w:shd w:val="clear" w:color="auto" w:fill="FFFFFF"/>
        </w:rPr>
        <w:t xml:space="preserve">wypłatę świadczenia </w:t>
      </w:r>
      <w:r w:rsidR="00784E63">
        <w:rPr>
          <w:rFonts w:ascii="Calibri" w:hAnsi="Calibri" w:cs="Calibri"/>
          <w:color w:val="1B1B1B"/>
          <w:shd w:val="clear" w:color="auto" w:fill="FFFFFF"/>
        </w:rPr>
        <w:t xml:space="preserve">w razie </w:t>
      </w:r>
      <w:r w:rsidR="00285CD1">
        <w:rPr>
          <w:rFonts w:ascii="Calibri" w:hAnsi="Calibri" w:cs="Calibri"/>
          <w:color w:val="1B1B1B"/>
          <w:shd w:val="clear" w:color="auto" w:fill="FFFFFF"/>
        </w:rPr>
        <w:t>uszczerb</w:t>
      </w:r>
      <w:r w:rsidR="00784E63">
        <w:rPr>
          <w:rFonts w:ascii="Calibri" w:hAnsi="Calibri" w:cs="Calibri"/>
          <w:color w:val="1B1B1B"/>
          <w:shd w:val="clear" w:color="auto" w:fill="FFFFFF"/>
        </w:rPr>
        <w:t>ku</w:t>
      </w:r>
      <w:r w:rsidR="00285CD1">
        <w:rPr>
          <w:rFonts w:ascii="Calibri" w:hAnsi="Calibri" w:cs="Calibri"/>
          <w:color w:val="1B1B1B"/>
          <w:shd w:val="clear" w:color="auto" w:fill="FFFFFF"/>
        </w:rPr>
        <w:t xml:space="preserve"> na zdrowiu,</w:t>
      </w:r>
      <w:r w:rsidR="00285CD1" w:rsidRPr="000415D2">
        <w:rPr>
          <w:rFonts w:ascii="Calibri" w:hAnsi="Calibri" w:cs="Calibri"/>
          <w:color w:val="1B1B1B"/>
          <w:shd w:val="clear" w:color="auto" w:fill="FFFFFF"/>
        </w:rPr>
        <w:t xml:space="preserve"> zwrot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kosztów związanych z przekwalifikowaniem zawodowym, zakupem wózka inwalidzkiego oraz pokryciem kosztów pogrzebu w przypadku śmierci ubezpieczonego. </w:t>
      </w:r>
      <w:r w:rsidR="00285CD1" w:rsidRPr="00285CD1">
        <w:rPr>
          <w:rFonts w:ascii="Calibri" w:hAnsi="Calibri" w:cs="Calibri"/>
          <w:color w:val="1B1B1B"/>
          <w:shd w:val="clear" w:color="auto" w:fill="FFFFFF"/>
        </w:rPr>
        <w:t xml:space="preserve">Suma ubezpieczenia NNW to nawet 100 000 zł. </w:t>
      </w:r>
      <w:r w:rsidRPr="000415D2">
        <w:rPr>
          <w:rFonts w:ascii="Calibri" w:hAnsi="Calibri" w:cs="Calibri"/>
          <w:color w:val="1B1B1B"/>
          <w:shd w:val="clear" w:color="auto" w:fill="FFFFFF"/>
        </w:rPr>
        <w:t>Oferowan</w:t>
      </w:r>
      <w:r w:rsidR="004343E4">
        <w:rPr>
          <w:rFonts w:ascii="Calibri" w:hAnsi="Calibri" w:cs="Calibri"/>
          <w:color w:val="1B1B1B"/>
          <w:shd w:val="clear" w:color="auto" w:fill="FFFFFF"/>
        </w:rPr>
        <w:t>y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jest </w:t>
      </w:r>
      <w:r w:rsidR="004343E4">
        <w:rPr>
          <w:rFonts w:ascii="Calibri" w:hAnsi="Calibri" w:cs="Calibri"/>
          <w:color w:val="1B1B1B"/>
          <w:shd w:val="clear" w:color="auto" w:fill="FFFFFF"/>
        </w:rPr>
        <w:t>również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</w:t>
      </w:r>
      <w:proofErr w:type="spellStart"/>
      <w:r w:rsidRPr="000415D2">
        <w:rPr>
          <w:rFonts w:ascii="Calibri" w:hAnsi="Calibri" w:cs="Calibri"/>
          <w:color w:val="1B1B1B"/>
          <w:shd w:val="clear" w:color="auto" w:fill="FFFFFF"/>
        </w:rPr>
        <w:t>assistance</w:t>
      </w:r>
      <w:proofErr w:type="spellEnd"/>
      <w:r w:rsidRPr="000415D2">
        <w:rPr>
          <w:rFonts w:ascii="Calibri" w:hAnsi="Calibri" w:cs="Calibri"/>
          <w:color w:val="1B1B1B"/>
          <w:shd w:val="clear" w:color="auto" w:fill="FFFFFF"/>
        </w:rPr>
        <w:t xml:space="preserve"> medyczny</w:t>
      </w:r>
      <w:r w:rsidR="000572B0">
        <w:rPr>
          <w:rFonts w:ascii="Calibri" w:hAnsi="Calibri" w:cs="Calibri"/>
          <w:color w:val="1B1B1B"/>
          <w:shd w:val="clear" w:color="auto" w:fill="FFFFFF"/>
        </w:rPr>
        <w:t xml:space="preserve"> z 12 rodzajami </w:t>
      </w:r>
      <w:r w:rsidR="00285CD1">
        <w:rPr>
          <w:rFonts w:ascii="Calibri" w:hAnsi="Calibri" w:cs="Calibri"/>
          <w:color w:val="1B1B1B"/>
          <w:shd w:val="clear" w:color="auto" w:fill="FFFFFF"/>
        </w:rPr>
        <w:t>świadczeń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, </w:t>
      </w:r>
      <w:r w:rsidR="004343E4">
        <w:rPr>
          <w:rFonts w:ascii="Calibri" w:hAnsi="Calibri" w:cs="Calibri"/>
          <w:color w:val="1B1B1B"/>
          <w:shd w:val="clear" w:color="auto" w:fill="FFFFFF"/>
        </w:rPr>
        <w:t xml:space="preserve">obejmujący organizację </w:t>
      </w:r>
      <w:r w:rsidRPr="000415D2">
        <w:rPr>
          <w:rFonts w:ascii="Calibri" w:hAnsi="Calibri" w:cs="Calibri"/>
          <w:color w:val="1B1B1B"/>
          <w:shd w:val="clear" w:color="auto" w:fill="FFFFFF"/>
        </w:rPr>
        <w:t>i pokry</w:t>
      </w:r>
      <w:r w:rsidR="004343E4">
        <w:rPr>
          <w:rFonts w:ascii="Calibri" w:hAnsi="Calibri" w:cs="Calibri"/>
          <w:color w:val="1B1B1B"/>
          <w:shd w:val="clear" w:color="auto" w:fill="FFFFFF"/>
        </w:rPr>
        <w:t>cie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koszt</w:t>
      </w:r>
      <w:r w:rsidR="004343E4">
        <w:rPr>
          <w:rFonts w:ascii="Calibri" w:hAnsi="Calibri" w:cs="Calibri"/>
          <w:color w:val="1B1B1B"/>
          <w:shd w:val="clear" w:color="auto" w:fill="FFFFFF"/>
        </w:rPr>
        <w:t>ów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wizyty lekarskiej, transportu medyczn</w:t>
      </w:r>
      <w:r w:rsidR="002678A2">
        <w:rPr>
          <w:rFonts w:ascii="Calibri" w:hAnsi="Calibri" w:cs="Calibri"/>
          <w:color w:val="1B1B1B"/>
          <w:shd w:val="clear" w:color="auto" w:fill="FFFFFF"/>
        </w:rPr>
        <w:t>ego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, </w:t>
      </w:r>
      <w:r w:rsidR="000572B0">
        <w:rPr>
          <w:rFonts w:ascii="Calibri" w:hAnsi="Calibri" w:cs="Calibri"/>
          <w:color w:val="1B1B1B"/>
          <w:shd w:val="clear" w:color="auto" w:fill="FFFFFF"/>
        </w:rPr>
        <w:t xml:space="preserve">organizację </w:t>
      </w:r>
      <w:r w:rsidRPr="000415D2">
        <w:rPr>
          <w:rFonts w:ascii="Calibri" w:hAnsi="Calibri" w:cs="Calibri"/>
          <w:color w:val="1B1B1B"/>
          <w:shd w:val="clear" w:color="auto" w:fill="FFFFFF"/>
        </w:rPr>
        <w:t>rehabilitacji</w:t>
      </w:r>
      <w:r w:rsidR="000572B0">
        <w:rPr>
          <w:rFonts w:ascii="Calibri" w:hAnsi="Calibri" w:cs="Calibri"/>
          <w:color w:val="1B1B1B"/>
          <w:shd w:val="clear" w:color="auto" w:fill="FFFFFF"/>
        </w:rPr>
        <w:t>, pomoc do</w:t>
      </w:r>
      <w:r w:rsidR="004A460E">
        <w:rPr>
          <w:rFonts w:ascii="Calibri" w:hAnsi="Calibri" w:cs="Calibri"/>
          <w:color w:val="1B1B1B"/>
          <w:shd w:val="clear" w:color="auto" w:fill="FFFFFF"/>
        </w:rPr>
        <w:t>m</w:t>
      </w:r>
      <w:r w:rsidR="000572B0">
        <w:rPr>
          <w:rFonts w:ascii="Calibri" w:hAnsi="Calibri" w:cs="Calibri"/>
          <w:color w:val="1B1B1B"/>
          <w:shd w:val="clear" w:color="auto" w:fill="FFFFFF"/>
        </w:rPr>
        <w:t>ową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="004A460E">
        <w:rPr>
          <w:rFonts w:ascii="Calibri" w:hAnsi="Calibri" w:cs="Calibri"/>
          <w:color w:val="1B1B1B"/>
          <w:shd w:val="clear" w:color="auto" w:fill="FFFFFF"/>
        </w:rPr>
        <w:t xml:space="preserve">oraz </w:t>
      </w:r>
      <w:r w:rsidRPr="000415D2">
        <w:rPr>
          <w:rFonts w:ascii="Calibri" w:hAnsi="Calibri" w:cs="Calibri"/>
          <w:color w:val="1B1B1B"/>
          <w:shd w:val="clear" w:color="auto" w:fill="FFFFFF"/>
        </w:rPr>
        <w:t>opiek</w:t>
      </w:r>
      <w:r w:rsidR="004A460E">
        <w:rPr>
          <w:rFonts w:ascii="Calibri" w:hAnsi="Calibri" w:cs="Calibri"/>
          <w:color w:val="1B1B1B"/>
          <w:shd w:val="clear" w:color="auto" w:fill="FFFFFF"/>
        </w:rPr>
        <w:t>ę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nad </w:t>
      </w:r>
      <w:r w:rsidR="004A460E">
        <w:rPr>
          <w:rFonts w:ascii="Calibri" w:hAnsi="Calibri" w:cs="Calibri"/>
          <w:color w:val="1B1B1B"/>
          <w:shd w:val="clear" w:color="auto" w:fill="FFFFFF"/>
        </w:rPr>
        <w:t>dziećmi</w:t>
      </w:r>
      <w:r w:rsidRPr="000415D2">
        <w:rPr>
          <w:rFonts w:ascii="Calibri" w:hAnsi="Calibri" w:cs="Calibri"/>
          <w:color w:val="1B1B1B"/>
          <w:shd w:val="clear" w:color="auto" w:fill="FFFFFF"/>
        </w:rPr>
        <w:t>.</w:t>
      </w:r>
      <w:r w:rsidR="00036913">
        <w:rPr>
          <w:rFonts w:ascii="Calibri" w:hAnsi="Calibri" w:cs="Calibri"/>
          <w:color w:val="1B1B1B"/>
          <w:shd w:val="clear" w:color="auto" w:fill="FFFFFF"/>
        </w:rPr>
        <w:t xml:space="preserve"> Jeśli Ubezpieczony dozna trwałego uszczerbku na zdrowiu to dodatkowo </w:t>
      </w:r>
      <w:r w:rsidR="00D355C1">
        <w:rPr>
          <w:rFonts w:ascii="Calibri" w:hAnsi="Calibri" w:cs="Calibri"/>
          <w:color w:val="1B1B1B"/>
          <w:shd w:val="clear" w:color="auto" w:fill="FFFFFF"/>
        </w:rPr>
        <w:t>otrzyma</w:t>
      </w:r>
      <w:r w:rsidR="00036913">
        <w:rPr>
          <w:rFonts w:ascii="Calibri" w:hAnsi="Calibri" w:cs="Calibri"/>
          <w:color w:val="1B1B1B"/>
          <w:shd w:val="clear" w:color="auto" w:fill="FFFFFF"/>
        </w:rPr>
        <w:t xml:space="preserve"> odszkodowanie za uszkodzony kask – do 500 złotych.</w:t>
      </w:r>
    </w:p>
    <w:p w14:paraId="0F73C59C" w14:textId="6FC561B7" w:rsidR="00322594" w:rsidRDefault="00322594" w:rsidP="00837C9D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322594">
        <w:rPr>
          <w:rFonts w:ascii="Calibri" w:hAnsi="Calibri" w:cs="Calibri"/>
          <w:color w:val="1B1B1B"/>
          <w:shd w:val="clear" w:color="auto" w:fill="FFFFFF"/>
        </w:rPr>
        <w:t xml:space="preserve">Warto pamiętać, że osoby w wieku od 10 do 18 lat </w:t>
      </w:r>
      <w:r w:rsidR="0033637E" w:rsidRPr="00322594">
        <w:rPr>
          <w:rFonts w:ascii="Calibri" w:hAnsi="Calibri" w:cs="Calibri"/>
          <w:color w:val="1B1B1B"/>
          <w:shd w:val="clear" w:color="auto" w:fill="FFFFFF"/>
        </w:rPr>
        <w:t>muszą posiadać odpowiednie uprawnienia</w:t>
      </w:r>
      <w:r w:rsidR="00837C9D">
        <w:rPr>
          <w:rFonts w:ascii="Calibri" w:hAnsi="Calibri" w:cs="Calibri"/>
          <w:color w:val="1B1B1B"/>
          <w:shd w:val="clear" w:color="auto" w:fill="FFFFFF"/>
        </w:rPr>
        <w:t>,</w:t>
      </w:r>
      <w:r w:rsidR="0033637E" w:rsidRPr="00322594">
        <w:rPr>
          <w:rFonts w:ascii="Calibri" w:hAnsi="Calibri" w:cs="Calibri"/>
          <w:color w:val="1B1B1B"/>
          <w:shd w:val="clear" w:color="auto" w:fill="FFFFFF"/>
        </w:rPr>
        <w:t xml:space="preserve"> </w:t>
      </w:r>
      <w:r w:rsidRPr="00322594">
        <w:rPr>
          <w:rFonts w:ascii="Calibri" w:hAnsi="Calibri" w:cs="Calibri"/>
          <w:color w:val="1B1B1B"/>
          <w:shd w:val="clear" w:color="auto" w:fill="FFFFFF"/>
        </w:rPr>
        <w:t xml:space="preserve">aby legalnie poruszać się rowerem, </w:t>
      </w:r>
      <w:r w:rsidR="00837C9D">
        <w:rPr>
          <w:rFonts w:ascii="Calibri" w:hAnsi="Calibri" w:cs="Calibri"/>
          <w:color w:val="1B1B1B"/>
          <w:shd w:val="clear" w:color="auto" w:fill="FFFFFF"/>
        </w:rPr>
        <w:t>n</w:t>
      </w:r>
      <w:r w:rsidRPr="00322594">
        <w:rPr>
          <w:rFonts w:ascii="Calibri" w:hAnsi="Calibri" w:cs="Calibri"/>
          <w:color w:val="1B1B1B"/>
          <w:shd w:val="clear" w:color="auto" w:fill="FFFFFF"/>
        </w:rPr>
        <w:t xml:space="preserve">awet </w:t>
      </w:r>
      <w:r w:rsidR="0033637E">
        <w:rPr>
          <w:rFonts w:ascii="Calibri" w:hAnsi="Calibri" w:cs="Calibri"/>
          <w:color w:val="1B1B1B"/>
          <w:shd w:val="clear" w:color="auto" w:fill="FFFFFF"/>
        </w:rPr>
        <w:t xml:space="preserve">jeżdżąc </w:t>
      </w:r>
      <w:r w:rsidRPr="00322594">
        <w:rPr>
          <w:rFonts w:ascii="Calibri" w:hAnsi="Calibri" w:cs="Calibri"/>
          <w:color w:val="1B1B1B"/>
          <w:shd w:val="clear" w:color="auto" w:fill="FFFFFF"/>
        </w:rPr>
        <w:t xml:space="preserve">pod opieką rodzica. </w:t>
      </w:r>
      <w:r>
        <w:rPr>
          <w:rFonts w:ascii="Calibri" w:hAnsi="Calibri" w:cs="Calibri"/>
          <w:color w:val="1B1B1B"/>
          <w:shd w:val="clear" w:color="auto" w:fill="FFFFFF"/>
        </w:rPr>
        <w:t>Nie każdy jednoślad elektryczny jest rowerem. Te o</w:t>
      </w:r>
      <w:r w:rsidRPr="00322594">
        <w:rPr>
          <w:rFonts w:ascii="Calibri" w:hAnsi="Calibri" w:cs="Calibri"/>
          <w:color w:val="1B1B1B"/>
          <w:shd w:val="clear" w:color="auto" w:fill="FFFFFF"/>
        </w:rPr>
        <w:t xml:space="preserve"> moc</w:t>
      </w:r>
      <w:r>
        <w:rPr>
          <w:rFonts w:ascii="Calibri" w:hAnsi="Calibri" w:cs="Calibri"/>
          <w:color w:val="1B1B1B"/>
          <w:shd w:val="clear" w:color="auto" w:fill="FFFFFF"/>
        </w:rPr>
        <w:t>y</w:t>
      </w:r>
      <w:r w:rsidRPr="00322594">
        <w:rPr>
          <w:rFonts w:ascii="Calibri" w:hAnsi="Calibri" w:cs="Calibri"/>
          <w:color w:val="1B1B1B"/>
          <w:shd w:val="clear" w:color="auto" w:fill="FFFFFF"/>
        </w:rPr>
        <w:t xml:space="preserve"> przekraczającej 250 W, które </w:t>
      </w:r>
      <w:r w:rsidR="0033637E" w:rsidRPr="00322594">
        <w:rPr>
          <w:rFonts w:ascii="Calibri" w:hAnsi="Calibri" w:cs="Calibri"/>
          <w:color w:val="1B1B1B"/>
          <w:shd w:val="clear" w:color="auto" w:fill="FFFFFF"/>
        </w:rPr>
        <w:t xml:space="preserve">dzięki napędowi elektrycznemu </w:t>
      </w:r>
      <w:r w:rsidRPr="00322594">
        <w:rPr>
          <w:rFonts w:ascii="Calibri" w:hAnsi="Calibri" w:cs="Calibri"/>
          <w:color w:val="1B1B1B"/>
          <w:shd w:val="clear" w:color="auto" w:fill="FFFFFF"/>
        </w:rPr>
        <w:t>mogą osiągać prędkość powyżej 25 km/h, podlegają obowiązkowi rejestracji i obowiązkowemu ubezpieczeniu.</w:t>
      </w:r>
    </w:p>
    <w:p w14:paraId="238E0800" w14:textId="28E5B594" w:rsidR="00285CD1" w:rsidRDefault="000415D2" w:rsidP="000415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0415D2">
        <w:rPr>
          <w:rFonts w:ascii="Calibri" w:hAnsi="Calibri" w:cs="Calibri"/>
          <w:color w:val="1B1B1B"/>
          <w:shd w:val="clear" w:color="auto" w:fill="FFFFFF"/>
        </w:rPr>
        <w:t xml:space="preserve">Zakręcona </w:t>
      </w:r>
      <w:r w:rsidR="00AF17BF">
        <w:rPr>
          <w:rFonts w:ascii="Calibri" w:hAnsi="Calibri" w:cs="Calibri"/>
          <w:color w:val="1B1B1B"/>
          <w:shd w:val="clear" w:color="auto" w:fill="FFFFFF"/>
        </w:rPr>
        <w:t>o</w:t>
      </w:r>
      <w:r w:rsidR="00AF17BF" w:rsidRPr="000415D2">
        <w:rPr>
          <w:rFonts w:ascii="Calibri" w:hAnsi="Calibri" w:cs="Calibri"/>
          <w:color w:val="1B1B1B"/>
          <w:shd w:val="clear" w:color="auto" w:fill="FFFFFF"/>
        </w:rPr>
        <w:t>chrona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dostępna jest w trzech wariantach różniących się zakresem i sumą ubezpieczenia, co pozwala na do</w:t>
      </w:r>
      <w:r w:rsidR="004343E4">
        <w:rPr>
          <w:rFonts w:ascii="Calibri" w:hAnsi="Calibri" w:cs="Calibri"/>
          <w:color w:val="1B1B1B"/>
          <w:shd w:val="clear" w:color="auto" w:fill="FFFFFF"/>
        </w:rPr>
        <w:t>stosowanie</w:t>
      </w:r>
      <w:r w:rsidRPr="000415D2">
        <w:rPr>
          <w:rFonts w:ascii="Calibri" w:hAnsi="Calibri" w:cs="Calibri"/>
          <w:color w:val="1B1B1B"/>
          <w:shd w:val="clear" w:color="auto" w:fill="FFFFFF"/>
        </w:rPr>
        <w:t xml:space="preserve"> ochrony do indywidualnych potrzeb klienta.</w:t>
      </w:r>
    </w:p>
    <w:p w14:paraId="701C7671" w14:textId="4A4052F6" w:rsidR="000415D2" w:rsidRDefault="00AF17BF" w:rsidP="000415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hd w:val="clear" w:color="auto" w:fill="FFFFFF"/>
        </w:rPr>
      </w:pPr>
      <w:r>
        <w:rPr>
          <w:rFonts w:ascii="Calibri" w:hAnsi="Calibri" w:cs="Calibri"/>
          <w:color w:val="1B1B1B"/>
          <w:shd w:val="clear" w:color="auto" w:fill="FFFFFF"/>
        </w:rPr>
        <w:lastRenderedPageBreak/>
        <w:t>P</w:t>
      </w:r>
      <w:r w:rsidR="000415D2" w:rsidRPr="000415D2">
        <w:rPr>
          <w:rFonts w:ascii="Calibri" w:hAnsi="Calibri" w:cs="Calibri"/>
          <w:color w:val="1B1B1B"/>
          <w:shd w:val="clear" w:color="auto" w:fill="FFFFFF"/>
        </w:rPr>
        <w:t xml:space="preserve">rodukt </w:t>
      </w:r>
      <w:r w:rsidR="00B16246">
        <w:rPr>
          <w:rFonts w:ascii="Calibri" w:hAnsi="Calibri" w:cs="Calibri"/>
          <w:color w:val="1B1B1B"/>
          <w:shd w:val="clear" w:color="auto" w:fill="FFFFFF"/>
        </w:rPr>
        <w:t xml:space="preserve">stanowi </w:t>
      </w:r>
      <w:r w:rsidR="000415D2" w:rsidRPr="000415D2">
        <w:rPr>
          <w:rFonts w:ascii="Calibri" w:hAnsi="Calibri" w:cs="Calibri"/>
          <w:color w:val="1B1B1B"/>
          <w:shd w:val="clear" w:color="auto" w:fill="FFFFFF"/>
        </w:rPr>
        <w:t>odpowiedź na rosnącą popularność jednośladów elektrycznych, zapewniając ich właścicielom pełne wsparcie w różnych sytuacjach losowych​</w:t>
      </w:r>
      <w:r w:rsidR="000415D2">
        <w:rPr>
          <w:rFonts w:ascii="Calibri" w:hAnsi="Calibri" w:cs="Calibri"/>
          <w:color w:val="1B1B1B"/>
          <w:shd w:val="clear" w:color="auto" w:fill="FFFFFF"/>
        </w:rPr>
        <w:t xml:space="preserve">. </w:t>
      </w:r>
    </w:p>
    <w:p w14:paraId="78AB4638" w14:textId="77F32C0A" w:rsidR="004343E4" w:rsidRPr="004343E4" w:rsidRDefault="004343E4" w:rsidP="004343E4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b/>
          <w:bCs/>
          <w:color w:val="1B1B1B"/>
          <w:shd w:val="clear" w:color="auto" w:fill="FFFFFF"/>
        </w:rPr>
      </w:pPr>
      <w:r w:rsidRPr="004343E4">
        <w:rPr>
          <w:rFonts w:ascii="Calibri" w:hAnsi="Calibri" w:cs="Calibri"/>
          <w:b/>
          <w:bCs/>
          <w:color w:val="1B1B1B"/>
          <w:shd w:val="clear" w:color="auto" w:fill="FFFFFF"/>
        </w:rPr>
        <w:t>Nowe rozwiązania i wzmocnione partnerstwo</w:t>
      </w:r>
    </w:p>
    <w:p w14:paraId="08387C9C" w14:textId="77777777" w:rsidR="001F7AAA" w:rsidRDefault="004343E4" w:rsidP="001F7AAA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4343E4">
        <w:rPr>
          <w:rFonts w:ascii="Calibri" w:hAnsi="Calibri" w:cs="Calibri"/>
          <w:color w:val="1B1B1B"/>
          <w:shd w:val="clear" w:color="auto" w:fill="FFFFFF"/>
        </w:rPr>
        <w:t xml:space="preserve">Zakręcona </w:t>
      </w:r>
      <w:r w:rsidR="00AF17BF">
        <w:rPr>
          <w:rFonts w:ascii="Calibri" w:hAnsi="Calibri" w:cs="Calibri"/>
          <w:color w:val="1B1B1B"/>
          <w:shd w:val="clear" w:color="auto" w:fill="FFFFFF"/>
        </w:rPr>
        <w:t>o</w:t>
      </w:r>
      <w:r w:rsidR="00AF17BF" w:rsidRPr="004343E4">
        <w:rPr>
          <w:rFonts w:ascii="Calibri" w:hAnsi="Calibri" w:cs="Calibri"/>
          <w:color w:val="1B1B1B"/>
          <w:shd w:val="clear" w:color="auto" w:fill="FFFFFF"/>
        </w:rPr>
        <w:t>chrona</w:t>
      </w:r>
      <w:r w:rsidRPr="004343E4">
        <w:rPr>
          <w:rFonts w:ascii="Calibri" w:hAnsi="Calibri" w:cs="Calibri"/>
          <w:color w:val="1B1B1B"/>
          <w:shd w:val="clear" w:color="auto" w:fill="FFFFFF"/>
        </w:rPr>
        <w:t xml:space="preserve"> to kolejny krok w strategicznej współpracy między </w:t>
      </w:r>
      <w:proofErr w:type="spellStart"/>
      <w:r w:rsidRPr="004343E4">
        <w:rPr>
          <w:rFonts w:ascii="Calibri" w:hAnsi="Calibri" w:cs="Calibri"/>
          <w:color w:val="1B1B1B"/>
          <w:shd w:val="clear" w:color="auto" w:fill="FFFFFF"/>
        </w:rPr>
        <w:t>Unilink</w:t>
      </w:r>
      <w:proofErr w:type="spellEnd"/>
      <w:r w:rsidRPr="004343E4">
        <w:rPr>
          <w:rFonts w:ascii="Calibri" w:hAnsi="Calibri" w:cs="Calibri"/>
          <w:color w:val="1B1B1B"/>
          <w:shd w:val="clear" w:color="auto" w:fill="FFFFFF"/>
        </w:rPr>
        <w:t xml:space="preserve"> S.A. i Colonnade Insurance S.A</w:t>
      </w:r>
      <w:r>
        <w:rPr>
          <w:rFonts w:ascii="Calibri" w:hAnsi="Calibri" w:cs="Calibri"/>
          <w:color w:val="1B1B1B"/>
          <w:shd w:val="clear" w:color="auto" w:fill="FFFFFF"/>
        </w:rPr>
        <w:t xml:space="preserve"> Oddział w Polsce</w:t>
      </w:r>
      <w:r w:rsidRPr="004343E4">
        <w:rPr>
          <w:rFonts w:ascii="Calibri" w:hAnsi="Calibri" w:cs="Calibri"/>
          <w:color w:val="1B1B1B"/>
          <w:shd w:val="clear" w:color="auto" w:fill="FFFFFF"/>
        </w:rPr>
        <w:t xml:space="preserve">. Produkt jest </w:t>
      </w:r>
      <w:r w:rsidR="00B16246">
        <w:rPr>
          <w:rFonts w:ascii="Calibri" w:hAnsi="Calibri" w:cs="Calibri"/>
          <w:color w:val="1B1B1B"/>
          <w:shd w:val="clear" w:color="auto" w:fill="FFFFFF"/>
        </w:rPr>
        <w:t>dostępn</w:t>
      </w:r>
      <w:r w:rsidR="004A460E">
        <w:rPr>
          <w:rFonts w:ascii="Calibri" w:hAnsi="Calibri" w:cs="Calibri"/>
          <w:color w:val="1B1B1B"/>
          <w:shd w:val="clear" w:color="auto" w:fill="FFFFFF"/>
        </w:rPr>
        <w:t>y</w:t>
      </w:r>
      <w:r w:rsidRPr="004343E4">
        <w:rPr>
          <w:rFonts w:ascii="Calibri" w:hAnsi="Calibri" w:cs="Calibri"/>
          <w:color w:val="1B1B1B"/>
          <w:shd w:val="clear" w:color="auto" w:fill="FFFFFF"/>
        </w:rPr>
        <w:t xml:space="preserve"> dla klientów </w:t>
      </w:r>
      <w:proofErr w:type="spellStart"/>
      <w:r w:rsidRPr="004343E4">
        <w:rPr>
          <w:rFonts w:ascii="Calibri" w:hAnsi="Calibri" w:cs="Calibri"/>
          <w:color w:val="1B1B1B"/>
          <w:shd w:val="clear" w:color="auto" w:fill="FFFFFF"/>
        </w:rPr>
        <w:t>Unilink</w:t>
      </w:r>
      <w:proofErr w:type="spellEnd"/>
      <w:r w:rsidRPr="004343E4">
        <w:rPr>
          <w:rFonts w:ascii="Calibri" w:hAnsi="Calibri" w:cs="Calibri"/>
          <w:color w:val="1B1B1B"/>
          <w:shd w:val="clear" w:color="auto" w:fill="FFFFFF"/>
        </w:rPr>
        <w:t xml:space="preserve"> za pośrednictwem e-shopu pod adresem </w:t>
      </w:r>
      <w:r w:rsidRPr="001F7AAA">
        <w:rPr>
          <w:rFonts w:ascii="Calibri" w:hAnsi="Calibri" w:cs="Calibri"/>
          <w:b/>
          <w:bCs/>
          <w:color w:val="1B1B1B"/>
          <w:shd w:val="clear" w:color="auto" w:fill="FFFFFF"/>
        </w:rPr>
        <w:t>https://eshop.unilink.pl/</w:t>
      </w:r>
      <w:r w:rsidRPr="004343E4">
        <w:rPr>
          <w:rFonts w:ascii="Calibri" w:hAnsi="Calibri" w:cs="Calibri"/>
          <w:color w:val="1B1B1B"/>
          <w:shd w:val="clear" w:color="auto" w:fill="FFFFFF"/>
        </w:rPr>
        <w:t xml:space="preserve">. </w:t>
      </w:r>
    </w:p>
    <w:p w14:paraId="39E904A7" w14:textId="6A92439B" w:rsidR="004343E4" w:rsidRDefault="004343E4" w:rsidP="001F7AAA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1B1B1B"/>
          <w:shd w:val="clear" w:color="auto" w:fill="FFFFFF"/>
        </w:rPr>
      </w:pPr>
      <w:r w:rsidRPr="004343E4">
        <w:rPr>
          <w:rFonts w:ascii="Calibri" w:hAnsi="Calibri" w:cs="Calibri"/>
          <w:color w:val="1B1B1B"/>
          <w:shd w:val="clear" w:color="auto" w:fill="FFFFFF"/>
        </w:rPr>
        <w:t>Długoterminowe partnerstwo obu firm ma na celu nie tylko wprowadzenie nowych produktów, ale także stałe podnoszenie poziomu satysfakcji klientów zarówno z jakości produktów, jak i z kontaktu z pośrednikami.</w:t>
      </w:r>
    </w:p>
    <w:p w14:paraId="071466B5" w14:textId="77777777" w:rsidR="000415D2" w:rsidRPr="00D425BC" w:rsidRDefault="000415D2" w:rsidP="000415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hd w:val="clear" w:color="auto" w:fill="FFFFFF"/>
        </w:rPr>
      </w:pPr>
    </w:p>
    <w:p w14:paraId="4C97568C" w14:textId="77777777" w:rsidR="00477939" w:rsidRPr="00BC062C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6BD3C5B1" w:rsidR="00477939" w:rsidRPr="00BC062C" w:rsidRDefault="00477939" w:rsidP="00477939">
      <w:pPr>
        <w:pStyle w:val="Heading2"/>
        <w:rPr>
          <w:rFonts w:ascii="Calibri" w:hAnsi="Calibri" w:cs="Calibri"/>
          <w:sz w:val="40"/>
        </w:rPr>
      </w:pPr>
      <w:r w:rsidRPr="00BC062C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D90713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D90713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D90713" w:rsidRDefault="00910608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D90713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02289355" w:rsidR="00477939" w:rsidRPr="00D65AA8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tel. 603 782</w:t>
      </w:r>
      <w:r w:rsid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 </w:t>
      </w:r>
      <w:r w:rsidRP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077</w:t>
      </w:r>
    </w:p>
    <w:p w14:paraId="0E99A162" w14:textId="77777777" w:rsidR="00D65AA8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</w:p>
    <w:p w14:paraId="49C340CD" w14:textId="69A8DFAB" w:rsidR="00D65AA8" w:rsidRPr="004E420A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Aneta Filipczak</w:t>
      </w:r>
    </w:p>
    <w:p w14:paraId="6299DF59" w14:textId="77777777" w:rsidR="00D65AA8" w:rsidRPr="004E420A" w:rsidRDefault="0091060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hyperlink r:id="rId9" w:history="1">
        <w:r w:rsidR="00D65AA8" w:rsidRPr="004E420A">
          <w:rPr>
            <w:rStyle w:val="Hyperlink"/>
            <w:rFonts w:ascii="Calibri" w:eastAsia="Times New Roman" w:hAnsi="Calibri" w:cs="Calibri"/>
            <w:szCs w:val="20"/>
            <w:lang w:val="en-US" w:eastAsia="pl-PL"/>
          </w:rPr>
          <w:t>aneta.filipczak@corepr.pl</w:t>
        </w:r>
      </w:hyperlink>
    </w:p>
    <w:p w14:paraId="441A423B" w14:textId="0691CD5D" w:rsidR="00D65AA8" w:rsidRPr="004E420A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</w:t>
      </w:r>
      <w:r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 </w:t>
      </w: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039</w:t>
      </w:r>
    </w:p>
    <w:p w14:paraId="23CAB5FC" w14:textId="77777777" w:rsidR="00D65AA8" w:rsidRPr="00BC062C" w:rsidRDefault="00D65AA8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28B009A3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ListParagraph"/>
        <w:jc w:val="both"/>
        <w:rPr>
          <w:rFonts w:ascii="Calibri" w:hAnsi="Calibri" w:cs="Calibri"/>
        </w:rPr>
      </w:pPr>
    </w:p>
    <w:sectPr w:rsidR="00CA0897" w:rsidRPr="00251B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F16D" w14:textId="77777777" w:rsidR="00470F67" w:rsidRDefault="00470F67" w:rsidP="000D4A3C">
      <w:pPr>
        <w:spacing w:after="0" w:line="240" w:lineRule="auto"/>
      </w:pPr>
      <w:r>
        <w:separator/>
      </w:r>
    </w:p>
  </w:endnote>
  <w:endnote w:type="continuationSeparator" w:id="0">
    <w:p w14:paraId="768829AA" w14:textId="77777777" w:rsidR="00470F67" w:rsidRDefault="00470F67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4CC4" w14:textId="77777777" w:rsidR="00470F67" w:rsidRDefault="00470F67" w:rsidP="000D4A3C">
      <w:pPr>
        <w:spacing w:after="0" w:line="240" w:lineRule="auto"/>
      </w:pPr>
      <w:r>
        <w:separator/>
      </w:r>
    </w:p>
  </w:footnote>
  <w:footnote w:type="continuationSeparator" w:id="0">
    <w:p w14:paraId="729F5D35" w14:textId="77777777" w:rsidR="00470F67" w:rsidRDefault="00470F67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3512" w14:textId="08397D31" w:rsidR="00251BBC" w:rsidRDefault="00251BBC" w:rsidP="00251BBC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BB37380"/>
    <w:multiLevelType w:val="hybridMultilevel"/>
    <w:tmpl w:val="9B2EE4BA"/>
    <w:lvl w:ilvl="0" w:tplc="3230D65E">
      <w:start w:val="1"/>
      <w:numFmt w:val="decimal"/>
      <w:lvlText w:val="%1."/>
      <w:lvlJc w:val="left"/>
      <w:pPr>
        <w:ind w:left="1020" w:hanging="360"/>
      </w:pPr>
    </w:lvl>
    <w:lvl w:ilvl="1" w:tplc="57163924">
      <w:start w:val="1"/>
      <w:numFmt w:val="decimal"/>
      <w:lvlText w:val="%2."/>
      <w:lvlJc w:val="left"/>
      <w:pPr>
        <w:ind w:left="1020" w:hanging="360"/>
      </w:pPr>
    </w:lvl>
    <w:lvl w:ilvl="2" w:tplc="98903526">
      <w:start w:val="1"/>
      <w:numFmt w:val="decimal"/>
      <w:lvlText w:val="%3."/>
      <w:lvlJc w:val="left"/>
      <w:pPr>
        <w:ind w:left="1020" w:hanging="360"/>
      </w:pPr>
    </w:lvl>
    <w:lvl w:ilvl="3" w:tplc="6270BBB2">
      <w:start w:val="1"/>
      <w:numFmt w:val="decimal"/>
      <w:lvlText w:val="%4."/>
      <w:lvlJc w:val="left"/>
      <w:pPr>
        <w:ind w:left="1020" w:hanging="360"/>
      </w:pPr>
    </w:lvl>
    <w:lvl w:ilvl="4" w:tplc="1C6A7946">
      <w:start w:val="1"/>
      <w:numFmt w:val="decimal"/>
      <w:lvlText w:val="%5."/>
      <w:lvlJc w:val="left"/>
      <w:pPr>
        <w:ind w:left="1020" w:hanging="360"/>
      </w:pPr>
    </w:lvl>
    <w:lvl w:ilvl="5" w:tplc="DBC25FD2">
      <w:start w:val="1"/>
      <w:numFmt w:val="decimal"/>
      <w:lvlText w:val="%6."/>
      <w:lvlJc w:val="left"/>
      <w:pPr>
        <w:ind w:left="1020" w:hanging="360"/>
      </w:pPr>
    </w:lvl>
    <w:lvl w:ilvl="6" w:tplc="839A37D8">
      <w:start w:val="1"/>
      <w:numFmt w:val="decimal"/>
      <w:lvlText w:val="%7."/>
      <w:lvlJc w:val="left"/>
      <w:pPr>
        <w:ind w:left="1020" w:hanging="360"/>
      </w:pPr>
    </w:lvl>
    <w:lvl w:ilvl="7" w:tplc="B6D0CFFC">
      <w:start w:val="1"/>
      <w:numFmt w:val="decimal"/>
      <w:lvlText w:val="%8."/>
      <w:lvlJc w:val="left"/>
      <w:pPr>
        <w:ind w:left="1020" w:hanging="360"/>
      </w:pPr>
    </w:lvl>
    <w:lvl w:ilvl="8" w:tplc="96A00624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1146">
    <w:abstractNumId w:val="6"/>
  </w:num>
  <w:num w:numId="2" w16cid:durableId="2091655211">
    <w:abstractNumId w:val="2"/>
  </w:num>
  <w:num w:numId="3" w16cid:durableId="2033919899">
    <w:abstractNumId w:val="0"/>
  </w:num>
  <w:num w:numId="4" w16cid:durableId="1510214537">
    <w:abstractNumId w:val="3"/>
  </w:num>
  <w:num w:numId="5" w16cid:durableId="1074625587">
    <w:abstractNumId w:val="7"/>
  </w:num>
  <w:num w:numId="6" w16cid:durableId="748230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20485">
    <w:abstractNumId w:val="1"/>
  </w:num>
  <w:num w:numId="8" w16cid:durableId="2014917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307F"/>
    <w:rsid w:val="00003434"/>
    <w:rsid w:val="000044A1"/>
    <w:rsid w:val="00011FA4"/>
    <w:rsid w:val="0002161D"/>
    <w:rsid w:val="00025A6E"/>
    <w:rsid w:val="00027FF6"/>
    <w:rsid w:val="00036913"/>
    <w:rsid w:val="000415D2"/>
    <w:rsid w:val="00054956"/>
    <w:rsid w:val="000572B0"/>
    <w:rsid w:val="00065BC2"/>
    <w:rsid w:val="000675C1"/>
    <w:rsid w:val="00067BA4"/>
    <w:rsid w:val="00073257"/>
    <w:rsid w:val="00087CD9"/>
    <w:rsid w:val="000900CC"/>
    <w:rsid w:val="00091C67"/>
    <w:rsid w:val="00093F6D"/>
    <w:rsid w:val="000A69AA"/>
    <w:rsid w:val="000B3C88"/>
    <w:rsid w:val="000B52C2"/>
    <w:rsid w:val="000C319D"/>
    <w:rsid w:val="000D3305"/>
    <w:rsid w:val="000D4A3C"/>
    <w:rsid w:val="000E24B5"/>
    <w:rsid w:val="000E4D74"/>
    <w:rsid w:val="000F052E"/>
    <w:rsid w:val="000F0A08"/>
    <w:rsid w:val="000F18BE"/>
    <w:rsid w:val="00105FD2"/>
    <w:rsid w:val="0011118C"/>
    <w:rsid w:val="0011285C"/>
    <w:rsid w:val="00121FE0"/>
    <w:rsid w:val="001243F8"/>
    <w:rsid w:val="001342DA"/>
    <w:rsid w:val="00134731"/>
    <w:rsid w:val="00146C99"/>
    <w:rsid w:val="00156CF2"/>
    <w:rsid w:val="00161A5B"/>
    <w:rsid w:val="00163927"/>
    <w:rsid w:val="00163937"/>
    <w:rsid w:val="001845B3"/>
    <w:rsid w:val="00187A58"/>
    <w:rsid w:val="00193468"/>
    <w:rsid w:val="00197594"/>
    <w:rsid w:val="001A1DEE"/>
    <w:rsid w:val="001A2377"/>
    <w:rsid w:val="001A6AA1"/>
    <w:rsid w:val="001C071C"/>
    <w:rsid w:val="001C3F0B"/>
    <w:rsid w:val="001C6236"/>
    <w:rsid w:val="001E1289"/>
    <w:rsid w:val="001E51B6"/>
    <w:rsid w:val="001E6BBE"/>
    <w:rsid w:val="001E6EDE"/>
    <w:rsid w:val="001F7AAA"/>
    <w:rsid w:val="0020462B"/>
    <w:rsid w:val="002175D8"/>
    <w:rsid w:val="00217636"/>
    <w:rsid w:val="002204D8"/>
    <w:rsid w:val="002319F9"/>
    <w:rsid w:val="00232A5B"/>
    <w:rsid w:val="0024350E"/>
    <w:rsid w:val="002448DC"/>
    <w:rsid w:val="0025099A"/>
    <w:rsid w:val="00251BBC"/>
    <w:rsid w:val="00257215"/>
    <w:rsid w:val="002638BF"/>
    <w:rsid w:val="00266439"/>
    <w:rsid w:val="002678A2"/>
    <w:rsid w:val="00277C15"/>
    <w:rsid w:val="00285CD1"/>
    <w:rsid w:val="002921AD"/>
    <w:rsid w:val="002A2CF6"/>
    <w:rsid w:val="002A5703"/>
    <w:rsid w:val="002B1816"/>
    <w:rsid w:val="002B26B4"/>
    <w:rsid w:val="002C212B"/>
    <w:rsid w:val="002D53A4"/>
    <w:rsid w:val="002E4940"/>
    <w:rsid w:val="002F1326"/>
    <w:rsid w:val="002F1CFC"/>
    <w:rsid w:val="0030361D"/>
    <w:rsid w:val="003164C5"/>
    <w:rsid w:val="003207D5"/>
    <w:rsid w:val="00322594"/>
    <w:rsid w:val="003247E7"/>
    <w:rsid w:val="00324834"/>
    <w:rsid w:val="00327A1F"/>
    <w:rsid w:val="00327CF6"/>
    <w:rsid w:val="0033637E"/>
    <w:rsid w:val="00342249"/>
    <w:rsid w:val="00346886"/>
    <w:rsid w:val="003608BA"/>
    <w:rsid w:val="00370BC0"/>
    <w:rsid w:val="00384A97"/>
    <w:rsid w:val="00385F73"/>
    <w:rsid w:val="00390AAB"/>
    <w:rsid w:val="00390BCF"/>
    <w:rsid w:val="003A0666"/>
    <w:rsid w:val="003B4B0C"/>
    <w:rsid w:val="003D33D7"/>
    <w:rsid w:val="003D4439"/>
    <w:rsid w:val="003E6262"/>
    <w:rsid w:val="003E6C9B"/>
    <w:rsid w:val="003F73B6"/>
    <w:rsid w:val="004055FF"/>
    <w:rsid w:val="004330C1"/>
    <w:rsid w:val="004343E4"/>
    <w:rsid w:val="00442F11"/>
    <w:rsid w:val="00456DDB"/>
    <w:rsid w:val="00457447"/>
    <w:rsid w:val="0046505F"/>
    <w:rsid w:val="004677E1"/>
    <w:rsid w:val="00470F67"/>
    <w:rsid w:val="004727B0"/>
    <w:rsid w:val="00477939"/>
    <w:rsid w:val="00482C49"/>
    <w:rsid w:val="004A460E"/>
    <w:rsid w:val="004A74B7"/>
    <w:rsid w:val="004B3D21"/>
    <w:rsid w:val="004B6DF0"/>
    <w:rsid w:val="004C26CF"/>
    <w:rsid w:val="004C33A6"/>
    <w:rsid w:val="004D1A71"/>
    <w:rsid w:val="004D24A5"/>
    <w:rsid w:val="004D580B"/>
    <w:rsid w:val="004E00B2"/>
    <w:rsid w:val="004F25C0"/>
    <w:rsid w:val="004F3AF4"/>
    <w:rsid w:val="004F3C0D"/>
    <w:rsid w:val="004F4292"/>
    <w:rsid w:val="00512FB4"/>
    <w:rsid w:val="00515C67"/>
    <w:rsid w:val="00522FAB"/>
    <w:rsid w:val="00535DE1"/>
    <w:rsid w:val="005478D2"/>
    <w:rsid w:val="005607D2"/>
    <w:rsid w:val="00560AA3"/>
    <w:rsid w:val="0056494B"/>
    <w:rsid w:val="005662A6"/>
    <w:rsid w:val="0057745B"/>
    <w:rsid w:val="005879A8"/>
    <w:rsid w:val="00591AF0"/>
    <w:rsid w:val="00593FF9"/>
    <w:rsid w:val="00594F98"/>
    <w:rsid w:val="005A4B21"/>
    <w:rsid w:val="005B5787"/>
    <w:rsid w:val="005C0463"/>
    <w:rsid w:val="005C2CD4"/>
    <w:rsid w:val="005C6D30"/>
    <w:rsid w:val="005D1D85"/>
    <w:rsid w:val="005D3D0C"/>
    <w:rsid w:val="005F1EF6"/>
    <w:rsid w:val="005F4004"/>
    <w:rsid w:val="005F4793"/>
    <w:rsid w:val="005F7577"/>
    <w:rsid w:val="00620890"/>
    <w:rsid w:val="00621205"/>
    <w:rsid w:val="006232FD"/>
    <w:rsid w:val="006241CB"/>
    <w:rsid w:val="006279DD"/>
    <w:rsid w:val="0063110F"/>
    <w:rsid w:val="00642AF0"/>
    <w:rsid w:val="006443CE"/>
    <w:rsid w:val="0065609D"/>
    <w:rsid w:val="006600EB"/>
    <w:rsid w:val="00676679"/>
    <w:rsid w:val="00684457"/>
    <w:rsid w:val="0068455F"/>
    <w:rsid w:val="00686047"/>
    <w:rsid w:val="00692ED5"/>
    <w:rsid w:val="00694680"/>
    <w:rsid w:val="00697857"/>
    <w:rsid w:val="006A0B21"/>
    <w:rsid w:val="006B3B00"/>
    <w:rsid w:val="006B405D"/>
    <w:rsid w:val="006B629B"/>
    <w:rsid w:val="006B79E6"/>
    <w:rsid w:val="006B7FCD"/>
    <w:rsid w:val="006D2FCE"/>
    <w:rsid w:val="006D6BAF"/>
    <w:rsid w:val="006E236C"/>
    <w:rsid w:val="006F007D"/>
    <w:rsid w:val="006F1FDD"/>
    <w:rsid w:val="006F21C7"/>
    <w:rsid w:val="006F4168"/>
    <w:rsid w:val="007047B0"/>
    <w:rsid w:val="00711379"/>
    <w:rsid w:val="00712B60"/>
    <w:rsid w:val="007136D5"/>
    <w:rsid w:val="00741FA7"/>
    <w:rsid w:val="0075163E"/>
    <w:rsid w:val="007571D0"/>
    <w:rsid w:val="00757D6D"/>
    <w:rsid w:val="007643C6"/>
    <w:rsid w:val="007649BB"/>
    <w:rsid w:val="007652A2"/>
    <w:rsid w:val="00766448"/>
    <w:rsid w:val="00766611"/>
    <w:rsid w:val="00767C3B"/>
    <w:rsid w:val="00772DAA"/>
    <w:rsid w:val="00784E63"/>
    <w:rsid w:val="00785380"/>
    <w:rsid w:val="00785D7F"/>
    <w:rsid w:val="007875F4"/>
    <w:rsid w:val="0079631A"/>
    <w:rsid w:val="007A0F4A"/>
    <w:rsid w:val="007A2183"/>
    <w:rsid w:val="007A2334"/>
    <w:rsid w:val="007D07BB"/>
    <w:rsid w:val="007D20C7"/>
    <w:rsid w:val="007E0AE9"/>
    <w:rsid w:val="007E31F7"/>
    <w:rsid w:val="007E3B22"/>
    <w:rsid w:val="007E6A33"/>
    <w:rsid w:val="007F0D76"/>
    <w:rsid w:val="007F42D7"/>
    <w:rsid w:val="007F5976"/>
    <w:rsid w:val="007F64E3"/>
    <w:rsid w:val="008020BE"/>
    <w:rsid w:val="00804C03"/>
    <w:rsid w:val="00815736"/>
    <w:rsid w:val="0081656B"/>
    <w:rsid w:val="00822D97"/>
    <w:rsid w:val="00826837"/>
    <w:rsid w:val="00834CAF"/>
    <w:rsid w:val="00837C9D"/>
    <w:rsid w:val="00860EA1"/>
    <w:rsid w:val="008841B7"/>
    <w:rsid w:val="008A6496"/>
    <w:rsid w:val="008A796B"/>
    <w:rsid w:val="008F4720"/>
    <w:rsid w:val="00906252"/>
    <w:rsid w:val="00906894"/>
    <w:rsid w:val="00907411"/>
    <w:rsid w:val="00910608"/>
    <w:rsid w:val="00927937"/>
    <w:rsid w:val="00934B79"/>
    <w:rsid w:val="00952CBC"/>
    <w:rsid w:val="0095543A"/>
    <w:rsid w:val="00956286"/>
    <w:rsid w:val="00957FE1"/>
    <w:rsid w:val="00962ADD"/>
    <w:rsid w:val="009668DA"/>
    <w:rsid w:val="00973E53"/>
    <w:rsid w:val="00983C91"/>
    <w:rsid w:val="009848A9"/>
    <w:rsid w:val="00987BCD"/>
    <w:rsid w:val="009905DF"/>
    <w:rsid w:val="009A0EC8"/>
    <w:rsid w:val="009A4570"/>
    <w:rsid w:val="009A58E5"/>
    <w:rsid w:val="009B0A69"/>
    <w:rsid w:val="009E1065"/>
    <w:rsid w:val="009E33EC"/>
    <w:rsid w:val="009E35C2"/>
    <w:rsid w:val="009E4512"/>
    <w:rsid w:val="009E5C9B"/>
    <w:rsid w:val="009F6C6D"/>
    <w:rsid w:val="009F7F6D"/>
    <w:rsid w:val="00A04A5E"/>
    <w:rsid w:val="00A05343"/>
    <w:rsid w:val="00A07264"/>
    <w:rsid w:val="00A10F40"/>
    <w:rsid w:val="00A13810"/>
    <w:rsid w:val="00A27B95"/>
    <w:rsid w:val="00A426A8"/>
    <w:rsid w:val="00A462F8"/>
    <w:rsid w:val="00A51776"/>
    <w:rsid w:val="00A569C3"/>
    <w:rsid w:val="00A62D59"/>
    <w:rsid w:val="00A70097"/>
    <w:rsid w:val="00A74298"/>
    <w:rsid w:val="00A743DB"/>
    <w:rsid w:val="00A868D1"/>
    <w:rsid w:val="00A86C4A"/>
    <w:rsid w:val="00A90F58"/>
    <w:rsid w:val="00AA10AC"/>
    <w:rsid w:val="00AA2344"/>
    <w:rsid w:val="00AB4B0B"/>
    <w:rsid w:val="00AC263C"/>
    <w:rsid w:val="00AC7291"/>
    <w:rsid w:val="00AF17BF"/>
    <w:rsid w:val="00AF7C95"/>
    <w:rsid w:val="00B00B3B"/>
    <w:rsid w:val="00B15906"/>
    <w:rsid w:val="00B16246"/>
    <w:rsid w:val="00B249BF"/>
    <w:rsid w:val="00B27B0C"/>
    <w:rsid w:val="00B35BE8"/>
    <w:rsid w:val="00B418E6"/>
    <w:rsid w:val="00B42FE8"/>
    <w:rsid w:val="00B60F6C"/>
    <w:rsid w:val="00B67317"/>
    <w:rsid w:val="00B73D77"/>
    <w:rsid w:val="00B767FB"/>
    <w:rsid w:val="00B82EE3"/>
    <w:rsid w:val="00B92B29"/>
    <w:rsid w:val="00B94DB3"/>
    <w:rsid w:val="00BA26BD"/>
    <w:rsid w:val="00BB6942"/>
    <w:rsid w:val="00BC062C"/>
    <w:rsid w:val="00BC7723"/>
    <w:rsid w:val="00BD214C"/>
    <w:rsid w:val="00BD4929"/>
    <w:rsid w:val="00BD6626"/>
    <w:rsid w:val="00BE4313"/>
    <w:rsid w:val="00BE4C15"/>
    <w:rsid w:val="00BF0096"/>
    <w:rsid w:val="00C13599"/>
    <w:rsid w:val="00C15980"/>
    <w:rsid w:val="00C26D88"/>
    <w:rsid w:val="00C37F66"/>
    <w:rsid w:val="00C4371E"/>
    <w:rsid w:val="00C60DBE"/>
    <w:rsid w:val="00C656F3"/>
    <w:rsid w:val="00C67699"/>
    <w:rsid w:val="00C7324D"/>
    <w:rsid w:val="00C754C3"/>
    <w:rsid w:val="00CA065F"/>
    <w:rsid w:val="00CA0897"/>
    <w:rsid w:val="00CB1F47"/>
    <w:rsid w:val="00CB2AFE"/>
    <w:rsid w:val="00CB69D6"/>
    <w:rsid w:val="00CC02FC"/>
    <w:rsid w:val="00CC0758"/>
    <w:rsid w:val="00CD0E97"/>
    <w:rsid w:val="00CD4195"/>
    <w:rsid w:val="00CE1046"/>
    <w:rsid w:val="00CF0687"/>
    <w:rsid w:val="00CF09C7"/>
    <w:rsid w:val="00CF15A0"/>
    <w:rsid w:val="00CF33B1"/>
    <w:rsid w:val="00D16D99"/>
    <w:rsid w:val="00D25ED0"/>
    <w:rsid w:val="00D2759A"/>
    <w:rsid w:val="00D33C15"/>
    <w:rsid w:val="00D355C1"/>
    <w:rsid w:val="00D40BAA"/>
    <w:rsid w:val="00D425BC"/>
    <w:rsid w:val="00D44B2C"/>
    <w:rsid w:val="00D45B55"/>
    <w:rsid w:val="00D50368"/>
    <w:rsid w:val="00D547A6"/>
    <w:rsid w:val="00D61DE6"/>
    <w:rsid w:val="00D6293E"/>
    <w:rsid w:val="00D64A03"/>
    <w:rsid w:val="00D65AA8"/>
    <w:rsid w:val="00D73382"/>
    <w:rsid w:val="00D90713"/>
    <w:rsid w:val="00D9094F"/>
    <w:rsid w:val="00D91B70"/>
    <w:rsid w:val="00D92F81"/>
    <w:rsid w:val="00DA428C"/>
    <w:rsid w:val="00DB0131"/>
    <w:rsid w:val="00DC0D0A"/>
    <w:rsid w:val="00DD1A20"/>
    <w:rsid w:val="00DD4AC0"/>
    <w:rsid w:val="00DD761E"/>
    <w:rsid w:val="00DF5803"/>
    <w:rsid w:val="00E02A51"/>
    <w:rsid w:val="00E22511"/>
    <w:rsid w:val="00E27BFD"/>
    <w:rsid w:val="00E30764"/>
    <w:rsid w:val="00E31D22"/>
    <w:rsid w:val="00E47EFC"/>
    <w:rsid w:val="00E51473"/>
    <w:rsid w:val="00EC7FE1"/>
    <w:rsid w:val="00ED0DA3"/>
    <w:rsid w:val="00ED48AF"/>
    <w:rsid w:val="00EE16DB"/>
    <w:rsid w:val="00EE7537"/>
    <w:rsid w:val="00EF055F"/>
    <w:rsid w:val="00EF1087"/>
    <w:rsid w:val="00F01B6F"/>
    <w:rsid w:val="00F01F15"/>
    <w:rsid w:val="00F10E01"/>
    <w:rsid w:val="00F32515"/>
    <w:rsid w:val="00F61C70"/>
    <w:rsid w:val="00F71A33"/>
    <w:rsid w:val="00F80C30"/>
    <w:rsid w:val="00F87124"/>
    <w:rsid w:val="00F87E0F"/>
    <w:rsid w:val="00F942B7"/>
    <w:rsid w:val="00FC3EA9"/>
    <w:rsid w:val="00FC5166"/>
    <w:rsid w:val="00FC7906"/>
    <w:rsid w:val="00FD10C1"/>
    <w:rsid w:val="00FD2726"/>
    <w:rsid w:val="00FD55E6"/>
    <w:rsid w:val="00FD7E36"/>
    <w:rsid w:val="00FD7F3B"/>
    <w:rsid w:val="00FE3361"/>
    <w:rsid w:val="00FE4BAC"/>
    <w:rsid w:val="00FE4E75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A544539F-8B16-2147-99E7-90A9ECCA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Revision">
    <w:name w:val="Revision"/>
    <w:hidden/>
    <w:uiPriority w:val="99"/>
    <w:semiHidden/>
    <w:rsid w:val="00E02A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3C"/>
  </w:style>
  <w:style w:type="paragraph" w:styleId="Footer">
    <w:name w:val="footer"/>
    <w:basedOn w:val="Normal"/>
    <w:link w:val="Foot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3C"/>
  </w:style>
  <w:style w:type="paragraph" w:styleId="BalloonText">
    <w:name w:val="Balloon Text"/>
    <w:basedOn w:val="Normal"/>
    <w:link w:val="BalloonTextChar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D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C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3C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327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filipczak@cor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DBC3-482C-4176-A678-70C87F3A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Marta Makarska</cp:lastModifiedBy>
  <cp:revision>4</cp:revision>
  <dcterms:created xsi:type="dcterms:W3CDTF">2024-08-21T14:18:00Z</dcterms:created>
  <dcterms:modified xsi:type="dcterms:W3CDTF">2024-08-25T13:25:00Z</dcterms:modified>
</cp:coreProperties>
</file>